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b"/>
        <w:rPr>
          <w:sz w:val="44"/>
          <w:szCs w:val="44"/>
        </w:rPr>
      </w:pPr>
      <w:proofErr w:type="spellStart"/>
      <w:proofErr w:type="spellEnd"/>
      <w:r>
        <w:rPr>
          <w:rFonts w:ascii="" w:hAnsi="" w:cs="" w:eastAsia=""/>
          <w:color w:val=""/>
          <w:sz w:val="44"/>
        </w:rPr>
        <w:t>（北京真容公益基金会）2019年度工作报告</w:t>
      </w:r>
    </w:p>
    <w:p w:rsidR="009D438B" w:rsidRPr="009D438B" w:rsidRDefault="009D438B" w:rsidP="009D438B"/>
    <w:p w:rsidR="00441982" w:rsidRPr="007E2AFE" w:rsidRDefault="006565ED" w:rsidP="003866C8">
      <w:pPr>
        <w:ind w:firstLine="420"/>
        <w:rPr>
          <w:sz w:val="22"/>
          <w:szCs w:val="22"/>
        </w:rPr>
      </w:pPr>
      <w:proofErr w:type="spellStart"/>
      <w:proofErr w:type="spellEnd"/>
      <w:r>
        <w:rPr>
          <w:rFonts w:ascii="" w:hAnsi="" w:cs="" w:eastAsia=""/>
          <w:color w:val=""/>
          <w:sz w:val="22"/>
        </w:rPr>
        <w:t>本基金会按照《中华人民共和国慈善法》《基金会管理条例》及相关规定，编制（2019）年度工作报告。基金会理事会及理事、监事保证年度工作报告内容真实、准确和完整，并承担由此引起的一切法律责任。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rFonts w:hint="eastAsia"/>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北京真容公益基金会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53110000MJ0175854U</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2019-04-04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北京市财政局、北京市税务局、北京市民政局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京财税【2019】629号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2017-10-23</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北京市财政局、北京市国家税务局、北京市地方税务局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京财税〔2017〕2324号附件5</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弘扬中华文化，促进社会和谐发展。</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扶贫济困、赈灾救灾、传统文化传播、资助社区建设相关的公益项目</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2016-09-19</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2016年01月06日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200万元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北京市朝阳区双营路11号院3号楼14层4单元1707</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895624058@qq.com</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18600407351</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100012</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http://www.zhenrong.org.cn/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杨晋</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18600407351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18600407351</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895624058@qq.com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窦立丽</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15010316720</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15010316720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260660710@qq.com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杨晋</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18600407351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18600407351</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895624058@qq.com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白鹤</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2016-01-06</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北京中廉会计师事务所（普通合伙）</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2020-03-27</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中廉基审字[2020]第XX号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rsidR="00003256" w:rsidRDefault="005C0EB8">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003256">
      <w:pPr>
        <w:spacing w:beforeLines="50" w:before="156"/>
        <w:rPr>
          <w:rFonts w:ascii="黑体" w:eastAsia="黑体" w:hAnsi="宋体"/>
          <w:sz w:val="22"/>
          <w:szCs w:val="22"/>
        </w:rPr>
      </w:pPr>
    </w:p>
    <w:p w:rsidR="00003256" w:rsidRPr="00FC2848" w:rsidRDefault="005C0EB8">
      <w:pPr>
        <w:outlineLvl w:val="0"/>
        <w:rPr>
          <w:b/>
          <w:sz w:val="22"/>
        </w:rPr>
      </w:pPr>
      <w:r w:rsidRPr="00FC2848">
        <w:rPr>
          <w:rFonts w:hint="eastAsia"/>
          <w:b/>
          <w:sz w:val="22"/>
        </w:rPr>
        <w:t>（一）理事会召开情况</w:t>
      </w:r>
    </w:p>
    <w:p w:rsidR="00003256" w:rsidRPr="00D04821" w:rsidRDefault="005C0EB8">
      <w:pPr>
        <w:rPr>
          <w:sz w:val="22"/>
          <w:szCs w:val="22"/>
        </w:rPr>
      </w:pPr>
      <w:proofErr w:type="spellStart"/>
      <w:proofErr w:type="spellEnd"/>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trPr>
          <w:trHeight w:val="423"/>
        </w:trPr>
        <w:tc>
          <w:tcPr>
            <w:tcW w:w="5000" w:type="pct"/>
            <w:gridSpan w:val="2"/>
            <w:tcBorders>
              <w:top w:val="single" w:sz="4" w:space="0" w:color="auto"/>
              <w:bottom w:val="nil"/>
            </w:tcBorders>
          </w:tcPr>
          <w:p w:rsidR="00003256" w:rsidRPr="00D04821" w:rsidRDefault="005C0EB8">
            <w:pPr>
              <w:pStyle w:val="afb"/>
              <w:numPr>
                <w:ilvl w:val="0"/>
                <w:numId w:val="1"/>
              </w:numPr>
              <w:ind w:firstLineChars="0"/>
              <w:rPr>
                <w:sz w:val="22"/>
                <w:szCs w:val="22"/>
              </w:rPr>
            </w:pPr>
            <w:r w:rsidRPr="00D04821">
              <w:rPr>
                <w:rFonts w:hint="eastAsia"/>
                <w:sz w:val="22"/>
                <w:szCs w:val="22"/>
              </w:rPr>
              <w:t>本基金会于2019-01-15召开（一）届（七）次理事会议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8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出席理事名单： 王煜全、何玉美、彭凯平、杨晋、王荣君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7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未出席理事名单：白鹤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65"/>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出席监事名单：熊敏华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502"/>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会议决议：一、全票通过基金会2018年工作计划及2019年工作总结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003256">
            <w:pPr>
              <w:rPr>
                <w:sz w:val="22"/>
                <w:szCs w:val="22"/>
              </w:rPr>
            </w:pPr>
          </w:p>
        </w:tc>
      </w:tr>
      <w:tr w:rsidR="00003256" w:rsidRPr="00D04821">
        <w:trPr>
          <w:trHeight w:val="450"/>
        </w:trPr>
        <w:tc>
          <w:tcPr>
            <w:tcW w:w="5000" w:type="pct"/>
            <w:gridSpan w:val="2"/>
            <w:tcBorders>
              <w:top w:val="nil"/>
              <w:bottom w:val="single" w:sz="4" w:space="0" w:color="auto"/>
            </w:tcBorders>
          </w:tcPr>
          <w:p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本基金会于2019-12-30召开（一）届（八）次理事会议
</w:t>
            </w:r>
          </w:p>
        </w:tc>
      </w:tr>
      <w:tr>
        <w:trPr>
          <w:trHeight w:val="488"/>
        </w:trPr>
        <w:tc>
          <w:tcPr>
            <w:tcW w:w="5000" w:type="pct"/>
            <w:gridSpan w:val="2"/>
            <w:tcBorders>
              <w:top w:val="nil"/>
              <w:bottom w:val="nil"/>
            </w:tcBorders>
          </w:tcPr>
          <w:p>
            <w:pPr>
              <w:rPr>
                <w:sz w:val="22"/>
                <w:szCs w:val="22"/>
              </w:rPr>
            </w:pPr>
            <w:r>
              <w:t>出席理事名单： 王煜全、何玉美、彭凯平、杨晋、王荣君
</w:t>
            </w:r>
          </w:p>
        </w:tc>
      </w:tr>
      <w:tr>
        <w:trPr>
          <w:trHeight w:val="478"/>
        </w:trPr>
        <w:tc>
          <w:tcPr>
            <w:tcW w:w="5000" w:type="pct"/>
            <w:gridSpan w:val="2"/>
            <w:tcBorders>
              <w:top w:val="nil"/>
              <w:bottom w:val="nil"/>
            </w:tcBorders>
          </w:tcPr>
          <w:p>
            <w:pPr>
              <w:rPr>
                <w:sz w:val="22"/>
                <w:szCs w:val="22"/>
              </w:rPr>
            </w:pPr>
            <w:r>
              <w:t>未出席理事名单：白鹤
</w:t>
            </w:r>
          </w:p>
        </w:tc>
      </w:tr>
      <w:tr>
        <w:trPr>
          <w:trHeight w:val="465"/>
        </w:trPr>
        <w:tc>
          <w:tcPr>
            <w:tcW w:w="5000" w:type="pct"/>
            <w:gridSpan w:val="2"/>
            <w:tcBorders>
              <w:top w:val="nil"/>
              <w:bottom w:val="nil"/>
            </w:tcBorders>
          </w:tcPr>
          <w:p>
            <w:pPr>
              <w:rPr>
                <w:sz w:val="22"/>
                <w:szCs w:val="22"/>
              </w:rPr>
            </w:pPr>
            <w:r>
              <w:t>出席监事名单：熊敏华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会议决议：一、2019年年度总结及2020年工作计划
二、针对基金会评估专家指出的不足，进行通报并进行内部调整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35"/>
        <w:gridCol w:w="695"/>
        <w:gridCol w:w="835"/>
        <w:gridCol w:w="845"/>
        <w:gridCol w:w="773"/>
        <w:gridCol w:w="589"/>
        <w:gridCol w:w="689"/>
        <w:gridCol w:w="132"/>
        <w:gridCol w:w="589"/>
        <w:gridCol w:w="645"/>
        <w:gridCol w:w="851"/>
        <w:gridCol w:w="1034"/>
        <w:gridCol w:w="1016"/>
      </w:tblGrid>
      <w:tr w:rsidR="00003256" w:rsidRPr="00D04821">
        <w:trPr>
          <w:trHeight w:val="1121"/>
        </w:trPr>
        <w:tc>
          <w:tcPr>
            <w:tcW w:w="265" w:type="pct"/>
          </w:tcPr>
          <w:p w:rsidR="00003256" w:rsidRPr="00D04821" w:rsidRDefault="005C0EB8">
            <w:pPr>
              <w:rPr>
                <w:sz w:val="22"/>
                <w:szCs w:val="22"/>
              </w:rPr>
            </w:pPr>
            <w:r w:rsidRPr="00D04821">
              <w:rPr>
                <w:sz w:val="22"/>
                <w:szCs w:val="22"/>
              </w:rPr>
              <w:t>序号</w:t>
            </w:r>
          </w:p>
        </w:tc>
        <w:tc>
          <w:tcPr>
            <w:tcW w:w="323" w:type="pct"/>
          </w:tcPr>
          <w:p w:rsidR="00003256" w:rsidRPr="00D04821" w:rsidRDefault="005C0EB8">
            <w:pPr>
              <w:rPr>
                <w:sz w:val="22"/>
                <w:szCs w:val="22"/>
              </w:rPr>
            </w:pPr>
            <w:r w:rsidRPr="00D04821">
              <w:rPr>
                <w:sz w:val="22"/>
                <w:szCs w:val="22"/>
              </w:rPr>
              <w:t>姓名</w:t>
            </w:r>
          </w:p>
        </w:tc>
        <w:tc>
          <w:tcPr>
            <w:tcW w:w="243" w:type="pct"/>
          </w:tcPr>
          <w:p w:rsidR="00003256" w:rsidRPr="00D04821" w:rsidRDefault="005C0EB8">
            <w:pPr>
              <w:rPr>
                <w:sz w:val="22"/>
                <w:szCs w:val="22"/>
              </w:rPr>
            </w:pPr>
            <w:r w:rsidRPr="00D04821">
              <w:rPr>
                <w:sz w:val="22"/>
                <w:szCs w:val="22"/>
              </w:rPr>
              <w:t>性别</w:t>
            </w:r>
          </w:p>
        </w:tc>
        <w:tc>
          <w:tcPr>
            <w:tcW w:w="327" w:type="pct"/>
          </w:tcPr>
          <w:p w:rsidR="00003256" w:rsidRPr="00D04821" w:rsidRDefault="005C0EB8">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003256" w:rsidRPr="00D04821" w:rsidRDefault="005C0EB8">
            <w:pPr>
              <w:jc w:val="center"/>
              <w:rPr>
                <w:sz w:val="22"/>
                <w:szCs w:val="22"/>
              </w:rPr>
            </w:pPr>
            <w:r w:rsidRPr="00D04821">
              <w:rPr>
                <w:sz w:val="22"/>
                <w:szCs w:val="22"/>
              </w:rPr>
              <w:t>理事会职务</w:t>
            </w:r>
          </w:p>
        </w:tc>
        <w:tc>
          <w:tcPr>
            <w:tcW w:w="465" w:type="pct"/>
          </w:tcPr>
          <w:p w:rsidR="00003256" w:rsidRPr="00D04821" w:rsidRDefault="005C0EB8">
            <w:pPr>
              <w:spacing w:line="220" w:lineRule="exact"/>
              <w:rPr>
                <w:sz w:val="22"/>
                <w:szCs w:val="22"/>
              </w:rPr>
            </w:pPr>
            <w:r w:rsidRPr="00D04821">
              <w:rPr>
                <w:rFonts w:hint="eastAsia"/>
                <w:sz w:val="22"/>
                <w:szCs w:val="22"/>
              </w:rPr>
              <w:t>工作单位及职务</w:t>
            </w:r>
          </w:p>
        </w:tc>
        <w:tc>
          <w:tcPr>
            <w:tcW w:w="510" w:type="pct"/>
          </w:tcPr>
          <w:p w:rsidR="00003256" w:rsidRPr="00D04821" w:rsidRDefault="005C0EB8">
            <w:pPr>
              <w:spacing w:line="220" w:lineRule="exact"/>
              <w:rPr>
                <w:sz w:val="22"/>
                <w:szCs w:val="22"/>
              </w:rPr>
            </w:pPr>
            <w:r w:rsidRPr="00D04821">
              <w:rPr>
                <w:rFonts w:hint="eastAsia"/>
                <w:sz w:val="22"/>
                <w:szCs w:val="22"/>
              </w:rPr>
              <w:t>是否专职</w:t>
            </w:r>
          </w:p>
        </w:tc>
        <w:tc>
          <w:tcPr>
            <w:tcW w:w="305" w:type="pct"/>
            <w:gridSpan w:val="2"/>
          </w:tcPr>
          <w:p w:rsidR="00003256" w:rsidRPr="00D04821" w:rsidRDefault="005C0EB8">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5C0EB8">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505" w:type="pct"/>
          </w:tcPr>
          <w:p w:rsidR="00003256" w:rsidRPr="00D04821" w:rsidRDefault="005C0EB8">
            <w:pPr>
              <w:pStyle w:val="af0"/>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265" w:type="pct"/>
          </w:tcPr>
          <w:p w:rsidR="00003256" w:rsidRPr="00D04821" w:rsidRDefault="005C0EB8">
            <w:pPr>
              <w:rPr>
                <w:sz w:val="22"/>
                <w:szCs w:val="22"/>
              </w:rPr>
            </w:pPr>
            <w:r w:rsidRPr="00D04821">
              <w:rPr>
                <w:rFonts w:ascii="宋体" w:hAnsi="宋体" w:cs="宋体" w:eastAsia="宋体"/>
                <w:sz w:val="22"/>
                <w:szCs w:val="22"/>
              </w:rPr>
              <w:t>1</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p>
        </w:tc>
        <w:tc>
          <w:tcPr>
            <w:tcW w:w="323" w:type="pct"/>
          </w:tcPr>
          <w:p w:rsidR="00003256" w:rsidRPr="00D04821" w:rsidRDefault="005C0EB8">
            <w:pPr>
              <w:rPr>
                <w:sz w:val="22"/>
                <w:szCs w:val="22"/>
              </w:rPr>
            </w:pPr>
            <w:r w:rsidRPr="00D04821">
              <w:rPr>
                <w:sz w:val="22"/>
                <w:szCs w:val="22"/>
              </w:rPr>
              <w:t>彭凯平</w:t>
            </w:r>
            <w:proofErr w:type="spellStart"/>
            <w:r w:rsidRPr="00D04821">
              <w:rPr>
                <w:sz w:val="22"/>
                <w:szCs w:val="22"/>
              </w:rPr>
              <w:t/>
            </w:r>
            <w:proofErr w:type="spellEnd"/>
            <w:r w:rsidRPr="00D04821">
              <w:rPr>
                <w:sz w:val="22"/>
                <w:szCs w:val="22"/>
              </w:rPr>
              <w:t/>
            </w:r>
          </w:p>
        </w:tc>
        <w:tc>
          <w:tcPr>
            <w:tcW w:w="243" w:type="pct"/>
          </w:tcPr>
          <w:p w:rsidR="00003256" w:rsidRPr="00D04821" w:rsidRDefault="005C0EB8">
            <w:pPr>
              <w:rPr>
                <w:sz w:val="22"/>
                <w:szCs w:val="22"/>
              </w:rPr>
            </w:pPr>
            <w:r w:rsidRPr="00D04821">
              <w:rPr>
                <w:sz w:val="22"/>
                <w:szCs w:val="22"/>
              </w:rPr>
              <w:t>男</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327" w:type="pct"/>
          </w:tcPr>
          <w:p w:rsidR="00003256" w:rsidRPr="00D04821" w:rsidRDefault="005C0EB8">
            <w:pPr>
              <w:rPr>
                <w:sz w:val="22"/>
                <w:szCs w:val="22"/>
              </w:rPr>
            </w:pPr>
            <w:r w:rsidRPr="00D04821">
              <w:rPr>
                <w:sz w:val="22"/>
                <w:szCs w:val="22"/>
              </w:rPr>
              <w:t>1962-09-16</w:t>
            </w:r>
            <w:proofErr w:type="spellStart"/>
            <w:r w:rsidRPr="00D04821">
              <w:rPr>
                <w:sz w:val="22"/>
                <w:szCs w:val="22"/>
              </w:rPr>
              <w:t/>
            </w:r>
            <w:proofErr w:type="spellEnd"/>
            <w:r w:rsidRPr="00D04821">
              <w:rPr>
                <w:sz w:val="22"/>
                <w:szCs w:val="22"/>
              </w:rPr>
              <w:t/>
            </w:r>
          </w:p>
        </w:tc>
        <w:tc>
          <w:tcPr>
            <w:tcW w:w="327" w:type="pct"/>
          </w:tcPr>
          <w:p w:rsidR="00003256" w:rsidRPr="00D04821" w:rsidRDefault="005C0EB8">
            <w:pPr>
              <w:rPr>
                <w:sz w:val="22"/>
                <w:szCs w:val="22"/>
              </w:rPr>
            </w:pPr>
            <w:r w:rsidRPr="00D04821">
              <w:rPr>
                <w:sz w:val="22"/>
                <w:szCs w:val="22"/>
              </w:rPr>
              <w:t>理事</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465" w:type="pct"/>
          </w:tcPr>
          <w:p w:rsidR="00003256" w:rsidRPr="00D04821" w:rsidRDefault="005C0EB8">
            <w:pPr>
              <w:rPr>
                <w:sz w:val="22"/>
                <w:szCs w:val="22"/>
              </w:rPr>
            </w:pPr>
            <w:r w:rsidRPr="00D04821">
              <w:rPr>
                <w:sz w:val="22"/>
                <w:szCs w:val="22"/>
              </w:rPr>
              <w:t/>
            </w:r>
            <w:proofErr w:type="spellStart"/>
            <w:r w:rsidRPr="00D04821">
              <w:rPr>
                <w:rFonts w:hint="eastAsia"/>
                <w:sz w:val="22"/>
                <w:szCs w:val="22"/>
              </w:rPr>
              <w:t/>
            </w:r>
            <w:proofErr w:type="spellEnd"/>
            <w:r w:rsidRPr="00D04821">
              <w:rPr>
                <w:sz w:val="22"/>
                <w:szCs w:val="22"/>
              </w:rPr>
              <w:t/>
            </w:r>
          </w:p>
        </w:tc>
        <w:tc>
          <w:tcPr>
            <w:tcW w:w="510"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
        </w:tc>
        <w:tc>
          <w:tcPr>
            <w:tcW w:w="305" w:type="pct"/>
            <w:gridSpan w:val="2"/>
          </w:tcPr>
          <w:p w:rsidR="00003256" w:rsidRPr="00D04821" w:rsidRDefault="005C0EB8">
            <w:pPr>
              <w:rPr>
                <w:sz w:val="22"/>
                <w:szCs w:val="22"/>
              </w:rPr>
            </w:pPr>
            <w:r w:rsidRPr="00D04821">
              <w:rPr>
                <w:sz w:val="22"/>
                <w:szCs w:val="22"/>
              </w:rPr>
              <w:t/>
            </w:r>
            <w:proofErr w:type="spellStart"/>
            <w:r w:rsidRPr="00D04821">
              <w:rPr>
                <w:rFonts w:hint="eastAsia"/>
                <w:sz w:val="22"/>
                <w:szCs w:val="22"/>
              </w:rPr>
              <w:t/>
            </w:r>
            <w:proofErr w:type="spellEnd"/>
            <w:r w:rsidRPr="00D04821">
              <w:rPr>
                <w:sz w:val="22"/>
                <w:szCs w:val="22"/>
              </w:rPr>
              <w:t/>
            </w:r>
          </w:p>
        </w:tc>
        <w:tc>
          <w:tcPr>
            <w:tcW w:w="721"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
        </w:tc>
        <w:tc>
          <w:tcPr>
            <w:tcW w:w="505"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
        </w:tc>
        <w:tc>
          <w:tcPr>
            <w:tcW w:w="648"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361"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265" w:type="pct"/>
          </w:tcPr>
          <w:p>
            <w:pPr>
              <w:rPr>
                <w:sz w:val="22"/>
                <w:szCs w:val="22"/>
              </w:rPr>
            </w:pPr>
            <w:r>
              <w:rPr>
                <w:rFonts w:ascii="宋体" w:hAnsi="宋体" w:cs="宋体" w:eastAsia="宋体"/>
                <w:sz w:val="22"/>
              </w:rPr>
              <w:t>2</w:t>
            </w:r>
          </w:p>
        </w:tc>
        <w:tc>
          <w:tcPr>
            <w:tcW w:w="323" w:type="pct"/>
          </w:tcPr>
          <w:p>
            <w:pPr>
              <w:rPr>
                <w:sz w:val="22"/>
                <w:szCs w:val="22"/>
              </w:rPr>
            </w:pPr>
            <w:r>
              <w:rPr>
                <w:rFonts w:ascii="宋体" w:hAnsi="宋体" w:cs="宋体" w:eastAsia="宋体"/>
                <w:sz w:val="22"/>
              </w:rPr>
              <w:t>何美玉</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1961-03-26</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3</w:t>
            </w:r>
          </w:p>
        </w:tc>
        <w:tc>
          <w:tcPr>
            <w:tcW w:w="323" w:type="pct"/>
          </w:tcPr>
          <w:p>
            <w:pPr>
              <w:rPr>
                <w:sz w:val="22"/>
                <w:szCs w:val="22"/>
              </w:rPr>
            </w:pPr>
            <w:r>
              <w:rPr>
                <w:rFonts w:ascii="宋体" w:hAnsi="宋体" w:cs="宋体" w:eastAsia="宋体"/>
                <w:sz w:val="22"/>
              </w:rPr>
              <w:t>白鹤</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1978-02-22</w:t>
            </w:r>
          </w:p>
        </w:tc>
        <w:tc>
          <w:tcPr>
            <w:tcW w:w="327" w:type="pct"/>
          </w:tcPr>
          <w:p>
            <w:pPr>
              <w:rPr>
                <w:sz w:val="22"/>
                <w:szCs w:val="22"/>
              </w:rPr>
            </w:pPr>
            <w:r>
              <w:rPr>
                <w:rFonts w:ascii="宋体" w:hAnsi="宋体" w:cs="宋体" w:eastAsia="宋体"/>
                <w:sz w:val="22"/>
              </w:rPr>
              <w:t>理事长</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4</w:t>
            </w:r>
          </w:p>
        </w:tc>
        <w:tc>
          <w:tcPr>
            <w:tcW w:w="323" w:type="pct"/>
          </w:tcPr>
          <w:p>
            <w:pPr>
              <w:rPr>
                <w:sz w:val="22"/>
                <w:szCs w:val="22"/>
              </w:rPr>
            </w:pPr>
            <w:r>
              <w:rPr>
                <w:rFonts w:ascii="宋体" w:hAnsi="宋体" w:cs="宋体" w:eastAsia="宋体"/>
                <w:sz w:val="22"/>
              </w:rPr>
              <w:t>王煜全</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1971-04-02</w:t>
            </w:r>
          </w:p>
        </w:tc>
        <w:tc>
          <w:tcPr>
            <w:tcW w:w="327" w:type="pct"/>
          </w:tcPr>
          <w:p>
            <w:pPr>
              <w:rPr>
                <w:sz w:val="22"/>
                <w:szCs w:val="22"/>
              </w:rPr>
            </w:pPr>
            <w:r>
              <w:rPr>
                <w:rFonts w:ascii="宋体" w:hAnsi="宋体" w:cs="宋体" w:eastAsia="宋体"/>
                <w:sz w:val="22"/>
              </w:rPr>
              <w:t>副理事长</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5</w:t>
            </w:r>
          </w:p>
        </w:tc>
        <w:tc>
          <w:tcPr>
            <w:tcW w:w="323" w:type="pct"/>
          </w:tcPr>
          <w:p>
            <w:pPr>
              <w:rPr>
                <w:sz w:val="22"/>
                <w:szCs w:val="22"/>
              </w:rPr>
            </w:pPr>
            <w:r>
              <w:rPr>
                <w:rFonts w:ascii="宋体" w:hAnsi="宋体" w:cs="宋体" w:eastAsia="宋体"/>
                <w:sz w:val="22"/>
              </w:rPr>
              <w:t>杨晋</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1976-12-10</w:t>
            </w:r>
          </w:p>
        </w:tc>
        <w:tc>
          <w:tcPr>
            <w:tcW w:w="327" w:type="pct"/>
          </w:tcPr>
          <w:p>
            <w:pPr>
              <w:rPr>
                <w:sz w:val="22"/>
                <w:szCs w:val="22"/>
              </w:rPr>
            </w:pPr>
            <w:r>
              <w:rPr>
                <w:rFonts w:ascii="宋体" w:hAnsi="宋体" w:cs="宋体" w:eastAsia="宋体"/>
                <w:sz w:val="22"/>
              </w:rPr>
              <w:t>秘书长</w:t>
            </w:r>
          </w:p>
        </w:tc>
        <w:tc>
          <w:tcPr>
            <w:tcW w:w="465" w:type="pct"/>
          </w:tcPr>
          <w:p>
            <w:pPr>
              <w:rPr>
                <w:sz w:val="22"/>
                <w:szCs w:val="22"/>
              </w:rPr>
            </w:pPr>
            <w:r>
              <w:rPr>
                <w:rFonts w:ascii="宋体" w:hAnsi="宋体" w:cs="宋体" w:eastAsia="宋体"/>
                <w:sz w:val="22"/>
              </w:rPr>
              <w:t/>
            </w:r>
          </w:p>
        </w:tc>
        <w:tc>
          <w:tcPr>
            <w:tcW w:w="510" w:type="pct"/>
          </w:tcPr>
          <w:p>
            <w:pPr>
              <w:rPr>
                <w:sz w:val="22"/>
                <w:szCs w:val="22"/>
              </w:rPr>
            </w:pPr>
            <w:r>
              <w:rPr>
                <w:rFonts w:ascii="宋体" w:hAnsi="宋体" w:cs="宋体" w:eastAsia="宋体"/>
                <w:sz w:val="22"/>
              </w:rPr>
              <w:t/>
            </w:r>
          </w:p>
        </w:tc>
        <w:tc>
          <w:tcPr>
            <w:tcW w:w="305" w:type="pct"/>
            <w:gridSpan w:val="2"/>
          </w:tcPr>
          <w:p>
            <w:pPr>
              <w:rPr>
                <w:sz w:val="22"/>
                <w:szCs w:val="22"/>
              </w:rPr>
            </w:pPr>
            <w:r>
              <w:rPr>
                <w:rFonts w:ascii="宋体" w:hAnsi="宋体" w:cs="宋体" w:eastAsia="宋体"/>
                <w:sz w:val="22"/>
              </w:rPr>
              <w:t/>
            </w:r>
          </w:p>
        </w:tc>
        <w:tc>
          <w:tcPr>
            <w:tcW w:w="721" w:type="pct"/>
          </w:tcPr>
          <w:p>
            <w:pPr>
              <w:rPr>
                <w:sz w:val="22"/>
                <w:szCs w:val="22"/>
              </w:rPr>
            </w:pPr>
            <w:r>
              <w:rPr>
                <w:rFonts w:ascii="宋体" w:hAnsi="宋体" w:cs="宋体" w:eastAsia="宋体"/>
                <w:sz w:val="22"/>
              </w:rPr>
              <w:t/>
            </w:r>
          </w:p>
        </w:tc>
        <w:tc>
          <w:tcPr>
            <w:tcW w:w="505" w:type="pct"/>
          </w:tcPr>
          <w:p>
            <w:pPr>
              <w:rPr>
                <w:sz w:val="22"/>
                <w:szCs w:val="22"/>
              </w:rPr>
            </w:pPr>
            <w:r>
              <w:rPr>
                <w:rFonts w:ascii="宋体" w:hAnsi="宋体" w:cs="宋体" w:eastAsia="宋体"/>
                <w:sz w:val="22"/>
              </w:rPr>
              <w:t/>
            </w:r>
          </w:p>
        </w:tc>
        <w:tc>
          <w:tcPr>
            <w:tcW w:w="648" w:type="pct"/>
          </w:tcPr>
          <w:p>
            <w:pPr>
              <w:rPr>
                <w:sz w:val="22"/>
                <w:szCs w:val="22"/>
              </w:rPr>
            </w:pPr>
            <w:r>
              <w:rPr>
                <w:rFonts w:ascii="宋体" w:hAnsi="宋体" w:cs="宋体" w:eastAsia="宋体"/>
                <w:sz w:val="22"/>
              </w:rPr>
              <w:t/>
            </w:r>
          </w:p>
        </w:tc>
        <w:tc>
          <w:tcPr>
            <w:tcW w:w="361" w:type="pct"/>
          </w:tcPr>
          <w:p>
            <w:pPr>
              <w:rPr>
                <w:sz w:val="22"/>
                <w:szCs w:val="22"/>
              </w:rPr>
            </w:pPr>
            <w:r>
              <w:rPr>
                <w:rFonts w:ascii="宋体" w:hAnsi="宋体" w:cs="宋体" w:eastAsia="宋体"/>
                <w:sz w:val="22"/>
              </w:rPr>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08"/>
        <w:gridCol w:w="818"/>
        <w:gridCol w:w="987"/>
        <w:gridCol w:w="999"/>
        <w:gridCol w:w="690"/>
        <w:gridCol w:w="788"/>
        <w:gridCol w:w="457"/>
        <w:gridCol w:w="341"/>
        <w:gridCol w:w="1007"/>
        <w:gridCol w:w="1228"/>
        <w:gridCol w:w="1205"/>
      </w:tblGrid>
      <w:tr w:rsidR="00003256" w:rsidRPr="00D04821">
        <w:tc>
          <w:tcPr>
            <w:tcW w:w="487" w:type="pct"/>
          </w:tcPr>
          <w:p w:rsidR="00003256" w:rsidRPr="00D04821" w:rsidRDefault="005C0EB8">
            <w:pPr>
              <w:rPr>
                <w:sz w:val="22"/>
                <w:szCs w:val="22"/>
              </w:rPr>
            </w:pPr>
            <w:r w:rsidRPr="00D04821">
              <w:rPr>
                <w:sz w:val="22"/>
                <w:szCs w:val="22"/>
              </w:rPr>
              <w:t>序号</w:t>
            </w:r>
          </w:p>
        </w:tc>
        <w:tc>
          <w:tcPr>
            <w:tcW w:w="362" w:type="pct"/>
          </w:tcPr>
          <w:p w:rsidR="00003256" w:rsidRPr="00D04821" w:rsidRDefault="005C0EB8">
            <w:pPr>
              <w:rPr>
                <w:sz w:val="22"/>
                <w:szCs w:val="22"/>
              </w:rPr>
            </w:pPr>
            <w:r w:rsidRPr="00D04821">
              <w:rPr>
                <w:sz w:val="22"/>
                <w:szCs w:val="22"/>
              </w:rPr>
              <w:t>姓名</w:t>
            </w:r>
          </w:p>
        </w:tc>
        <w:tc>
          <w:tcPr>
            <w:tcW w:w="517" w:type="pct"/>
          </w:tcPr>
          <w:p w:rsidR="00003256" w:rsidRPr="00D04821" w:rsidRDefault="005C0EB8">
            <w:pPr>
              <w:rPr>
                <w:sz w:val="22"/>
                <w:szCs w:val="22"/>
              </w:rPr>
            </w:pPr>
            <w:r w:rsidRPr="00D04821">
              <w:rPr>
                <w:sz w:val="22"/>
                <w:szCs w:val="22"/>
              </w:rPr>
              <w:t>性别</w:t>
            </w:r>
          </w:p>
        </w:tc>
        <w:tc>
          <w:tcPr>
            <w:tcW w:w="440" w:type="pct"/>
          </w:tcPr>
          <w:p w:rsidR="00003256" w:rsidRPr="00D04821" w:rsidRDefault="005C0EB8">
            <w:pPr>
              <w:rPr>
                <w:sz w:val="22"/>
                <w:szCs w:val="22"/>
              </w:rPr>
            </w:pPr>
            <w:r w:rsidRPr="00D04821">
              <w:rPr>
                <w:sz w:val="22"/>
                <w:szCs w:val="22"/>
              </w:rPr>
              <w:t>出生日期</w:t>
            </w:r>
          </w:p>
        </w:tc>
        <w:tc>
          <w:tcPr>
            <w:tcW w:w="307" w:type="pct"/>
          </w:tcPr>
          <w:p w:rsidR="00003256" w:rsidRPr="00D04821" w:rsidRDefault="005C0EB8">
            <w:pPr>
              <w:rPr>
                <w:sz w:val="22"/>
                <w:szCs w:val="22"/>
              </w:rPr>
            </w:pPr>
            <w:r w:rsidRPr="00D04821">
              <w:rPr>
                <w:rFonts w:hint="eastAsia"/>
                <w:sz w:val="22"/>
                <w:szCs w:val="22"/>
              </w:rPr>
              <w:t>工作单位及职务）</w:t>
            </w:r>
          </w:p>
        </w:tc>
        <w:tc>
          <w:tcPr>
            <w:tcW w:w="359" w:type="pct"/>
          </w:tcPr>
          <w:p w:rsidR="00003256" w:rsidRPr="00D04821" w:rsidRDefault="005C0EB8">
            <w:pPr>
              <w:jc w:val="center"/>
              <w:rPr>
                <w:sz w:val="22"/>
                <w:szCs w:val="22"/>
              </w:rPr>
            </w:pPr>
            <w:r w:rsidRPr="00D04821">
              <w:rPr>
                <w:rFonts w:hint="eastAsia"/>
                <w:sz w:val="22"/>
                <w:szCs w:val="22"/>
              </w:rPr>
              <w:t>政治面貌</w:t>
            </w:r>
          </w:p>
        </w:tc>
        <w:tc>
          <w:tcPr>
            <w:tcW w:w="336" w:type="pct"/>
            <w:gridSpan w:val="2"/>
          </w:tcPr>
          <w:p w:rsidR="00003256" w:rsidRPr="00D04821" w:rsidRDefault="005C0EB8">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5C0EB8">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487" w:type="pct"/>
          </w:tcPr>
          <w:p w:rsidR="00003256" w:rsidRPr="00D04821" w:rsidRDefault="005C0EB8">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362" w:type="pct"/>
          </w:tcPr>
          <w:p w:rsidR="00003256" w:rsidRPr="00D04821" w:rsidRDefault="005C0EB8">
            <w:pPr>
              <w:rPr>
                <w:sz w:val="22"/>
                <w:szCs w:val="22"/>
              </w:rPr>
            </w:pPr>
            <w:r w:rsidRPr="00D04821">
              <w:rPr>
                <w:rFonts w:hint="eastAsia"/>
                <w:sz w:val="22"/>
                <w:szCs w:val="22"/>
              </w:rPr>
              <w:t>熊敏华</w:t>
            </w:r>
            <w:proofErr w:type="spellStart"/>
            <w:r w:rsidRPr="00D04821">
              <w:rPr>
                <w:sz w:val="22"/>
                <w:szCs w:val="22"/>
              </w:rPr>
              <w:t/>
            </w:r>
            <w:proofErr w:type="spellEnd"/>
            <w:r w:rsidRPr="00D04821">
              <w:rPr>
                <w:rFonts w:hint="eastAsia"/>
                <w:sz w:val="22"/>
                <w:szCs w:val="22"/>
              </w:rPr>
              <w:t/>
            </w:r>
          </w:p>
        </w:tc>
        <w:tc>
          <w:tcPr>
            <w:tcW w:w="517" w:type="pct"/>
          </w:tcPr>
          <w:p w:rsidR="00003256" w:rsidRPr="00D04821" w:rsidRDefault="005C0EB8">
            <w:pP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440" w:type="pct"/>
          </w:tcPr>
          <w:p w:rsidR="00003256" w:rsidRPr="00D04821" w:rsidRDefault="005C0EB8">
            <w:pPr>
              <w:rPr>
                <w:sz w:val="22"/>
                <w:szCs w:val="22"/>
              </w:rPr>
            </w:pPr>
            <w:r w:rsidRPr="00D04821">
              <w:rPr>
                <w:rFonts w:hint="eastAsia"/>
                <w:sz w:val="22"/>
                <w:szCs w:val="22"/>
              </w:rPr>
              <w:t>1973-03-01</w:t>
            </w:r>
            <w:proofErr w:type="spellStart"/>
            <w:r w:rsidRPr="00D04821">
              <w:rPr>
                <w:sz w:val="22"/>
                <w:szCs w:val="22"/>
              </w:rPr>
              <w:t/>
            </w:r>
            <w:proofErr w:type="spellEnd"/>
            <w:r w:rsidRPr="00D04821">
              <w:rPr>
                <w:rFonts w:hint="eastAsia"/>
                <w:sz w:val="22"/>
                <w:szCs w:val="22"/>
              </w:rPr>
              <w:t/>
            </w:r>
          </w:p>
        </w:tc>
        <w:tc>
          <w:tcPr>
            <w:tcW w:w="307" w:type="pct"/>
          </w:tcPr>
          <w:p w:rsidR="00003256" w:rsidRPr="00D04821" w:rsidRDefault="005C0EB8">
            <w:pPr>
              <w:rPr>
                <w:sz w:val="22"/>
                <w:szCs w:val="22"/>
              </w:rPr>
            </w:pPr>
            <w:r w:rsidRPr="00D04821">
              <w:rPr>
                <w:sz w:val="22"/>
                <w:szCs w:val="22"/>
              </w:rPr>
              <w:t/>
            </w:r>
            <w:proofErr w:type="spellStart"/>
            <w:r w:rsidRPr="00D04821">
              <w:rPr>
                <w:rFonts w:hint="eastAsia"/>
                <w:sz w:val="22"/>
                <w:szCs w:val="22"/>
              </w:rPr>
              <w:t/>
            </w:r>
            <w:proofErr w:type="spellEnd"/>
            <w:r w:rsidRPr="00D04821">
              <w:rPr>
                <w:sz w:val="22"/>
                <w:szCs w:val="22"/>
              </w:rPr>
              <w:t/>
            </w:r>
          </w:p>
        </w:tc>
        <w:tc>
          <w:tcPr>
            <w:tcW w:w="359" w:type="pct"/>
          </w:tcPr>
          <w:p w:rsidR="00003256" w:rsidRPr="00D04821" w:rsidRDefault="005C0EB8">
            <w:pPr>
              <w:rPr>
                <w:sz w:val="22"/>
                <w:szCs w:val="22"/>
              </w:rPr>
            </w:pPr>
            <w:r w:rsidRPr="00D04821">
              <w:rPr>
                <w:sz w:val="22"/>
                <w:szCs w:val="22"/>
              </w:rPr>
              <w:t/>
            </w:r>
            <w:proofErr w:type="spellStart"/>
            <w:r w:rsidRPr="00D04821">
              <w:rPr>
                <w:rFonts w:hint="eastAsia"/>
                <w:sz w:val="22"/>
                <w:szCs w:val="22"/>
              </w:rPr>
              <w:t/>
            </w:r>
            <w:proofErr w:type="spellEnd"/>
            <w:r w:rsidRPr="00D04821">
              <w:rPr>
                <w:sz w:val="22"/>
                <w:szCs w:val="22"/>
              </w:rPr>
              <w:t/>
            </w:r>
          </w:p>
        </w:tc>
        <w:tc>
          <w:tcPr>
            <w:tcW w:w="336" w:type="pct"/>
            <w:gridSpan w:val="2"/>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p>
        </w:tc>
        <w:tc>
          <w:tcPr>
            <w:tcW w:w="444"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p>
        </w:tc>
        <w:tc>
          <w:tcPr>
            <w:tcW w:w="60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9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r>
    </w:tbl>
    <w:p w:rsidR="00003256" w:rsidRPr="00D04821" w:rsidRDefault="00003256">
      <w:pPr>
        <w:pStyle w:val="a5"/>
        <w:rPr>
          <w:rFonts w:hint="eastAsia"/>
          <w:sz w:val="22"/>
          <w:szCs w:val="22"/>
        </w:rPr>
      </w:pPr>
    </w:p>
    <w:p w:rsidR="00003256" w:rsidRPr="00FC2848" w:rsidRDefault="005C0EB8" w:rsidP="00FC2848">
      <w:pPr>
        <w:pStyle w:val="a5"/>
        <w:rPr>
          <w:rFonts w:ascii="宋体" w:hAnsi="宋体" w:hint="eastAsia"/>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003256">
      <w:pPr>
        <w:outlineLvl w:val="0"/>
        <w:rPr>
          <w:sz w:val="22"/>
          <w:szCs w:val="22"/>
        </w:rPr>
      </w:pPr>
    </w:p>
    <w:p w:rsidR="00003256" w:rsidRPr="00FC2848" w:rsidRDefault="005C0EB8">
      <w:pPr>
        <w:outlineLvl w:val="0"/>
        <w:rPr>
          <w:b/>
          <w:sz w:val="22"/>
          <w:szCs w:val="22"/>
        </w:rPr>
      </w:pPr>
      <w:r w:rsidRPr="00FC2848">
        <w:rPr>
          <w:rFonts w:hint="eastAsia"/>
          <w:b/>
          <w:sz w:val="22"/>
          <w:szCs w:val="22"/>
        </w:rPr>
        <w:t>（四）工作人员情况：</w:t>
      </w:r>
    </w:p>
    <w:p w:rsidR="00003256" w:rsidRPr="00D04821" w:rsidRDefault="005C0EB8">
      <w:pPr>
        <w:pStyle w:val="a5"/>
        <w:rPr>
          <w:sz w:val="22"/>
          <w:szCs w:val="22"/>
        </w:rPr>
      </w:pPr>
      <w:proofErr w:type="spellStart"/>
      <w:proofErr w:type="spellEnd"/>
      <w:r>
        <w:rPr>
          <w:rFonts w:ascii="" w:hAnsi="" w:cs="" w:eastAsia=""/>
          <w:color w:val=""/>
          <w:sz w:val="22"/>
        </w:rPr>
        <w:t>本机构共有（3）位工作人员</w:t>
      </w:r>
    </w:p>
    <w:p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trPr>
          <w:trHeight w:val="317"/>
        </w:trPr>
        <w:tc>
          <w:tcPr>
            <w:tcW w:w="890" w:type="pct"/>
            <w:vAlign w:val="center"/>
          </w:tcPr>
          <w:p w:rsidR="00003256" w:rsidRPr="00D04821" w:rsidRDefault="005C0EB8">
            <w:pPr>
              <w:jc w:val="center"/>
              <w:rPr>
                <w:sz w:val="22"/>
                <w:szCs w:val="22"/>
              </w:rPr>
            </w:pPr>
            <w:r w:rsidRPr="00D04821">
              <w:rPr>
                <w:rFonts w:hint="eastAsia"/>
                <w:sz w:val="22"/>
                <w:szCs w:val="22"/>
              </w:rPr>
              <w:t>姓名</w:t>
            </w:r>
          </w:p>
        </w:tc>
        <w:tc>
          <w:tcPr>
            <w:tcW w:w="811" w:type="pct"/>
            <w:vAlign w:val="center"/>
          </w:tcPr>
          <w:p w:rsidR="00003256" w:rsidRPr="00D04821" w:rsidRDefault="005C0EB8">
            <w:pPr>
              <w:jc w:val="center"/>
              <w:rPr>
                <w:sz w:val="22"/>
                <w:szCs w:val="22"/>
              </w:rPr>
            </w:pPr>
            <w:r w:rsidRPr="00D04821">
              <w:rPr>
                <w:rFonts w:hint="eastAsia"/>
                <w:sz w:val="22"/>
                <w:szCs w:val="22"/>
              </w:rPr>
              <w:t>性别</w:t>
            </w:r>
          </w:p>
        </w:tc>
        <w:tc>
          <w:tcPr>
            <w:tcW w:w="558" w:type="pct"/>
            <w:vAlign w:val="center"/>
          </w:tcPr>
          <w:p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rsidR="00003256" w:rsidRPr="00D04821" w:rsidRDefault="005C0EB8">
            <w:pPr>
              <w:jc w:val="center"/>
              <w:rPr>
                <w:sz w:val="22"/>
                <w:szCs w:val="22"/>
              </w:rPr>
            </w:pPr>
            <w:r w:rsidRPr="00D04821">
              <w:rPr>
                <w:sz w:val="22"/>
                <w:szCs w:val="22"/>
              </w:rPr>
              <w:t>出生日期</w:t>
            </w:r>
          </w:p>
        </w:tc>
        <w:tc>
          <w:tcPr>
            <w:tcW w:w="717" w:type="pct"/>
            <w:vAlign w:val="center"/>
          </w:tcPr>
          <w:p w:rsidR="00003256" w:rsidRPr="00D04821" w:rsidRDefault="005C0EB8">
            <w:pPr>
              <w:jc w:val="center"/>
              <w:rPr>
                <w:sz w:val="22"/>
                <w:szCs w:val="22"/>
              </w:rPr>
            </w:pPr>
            <w:r w:rsidRPr="00D04821">
              <w:rPr>
                <w:rFonts w:hint="eastAsia"/>
                <w:sz w:val="22"/>
                <w:szCs w:val="22"/>
              </w:rPr>
              <w:t>学历</w:t>
            </w:r>
          </w:p>
        </w:tc>
        <w:tc>
          <w:tcPr>
            <w:tcW w:w="652" w:type="pct"/>
          </w:tcPr>
          <w:p w:rsidR="00003256" w:rsidRPr="00D04821" w:rsidRDefault="005C0EB8">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5C0EB8">
            <w:pPr>
              <w:jc w:val="center"/>
              <w:rPr>
                <w:sz w:val="22"/>
                <w:szCs w:val="22"/>
              </w:rPr>
            </w:pPr>
            <w:r w:rsidRPr="00D04821">
              <w:rPr>
                <w:rFonts w:hint="eastAsia" w:ascii="宋体" w:hAnsi="宋体" w:cs="宋体" w:eastAsia="宋体"/>
                <w:sz w:val="22"/>
                <w:szCs w:val="22"/>
              </w:rPr>
              <w:t>杨晋</w:t>
            </w:r>
            <w:proofErr w:type="spellStart"/>
            <w:r w:rsidRPr="00D04821">
              <w:rPr>
                <w:sz w:val="22"/>
                <w:szCs w:val="22"/>
              </w:rPr>
              <w:t/>
            </w:r>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811" w:type="pct"/>
            <w:vAlign w:val="center"/>
          </w:tcPr>
          <w:p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58" w:type="pct"/>
            <w:vAlign w:val="center"/>
          </w:tcPr>
          <w:p w:rsidR="00003256" w:rsidRPr="00D04821" w:rsidRDefault="005C0EB8">
            <w:pPr>
              <w:jc w:val="cente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rsidR="00003256" w:rsidRPr="00D04821" w:rsidRDefault="005C0EB8">
            <w:pPr>
              <w:jc w:val="center"/>
              <w:rPr>
                <w:sz w:val="22"/>
                <w:szCs w:val="22"/>
              </w:rPr>
            </w:pPr>
            <w:r w:rsidRPr="00D04821">
              <w:rPr>
                <w:rFonts w:hint="eastAsia"/>
                <w:sz w:val="22"/>
                <w:szCs w:val="22"/>
              </w:rPr>
              <w:t>1976-12-10</w:t>
            </w:r>
            <w:proofErr w:type="spellStart"/>
            <w:r w:rsidRPr="00D04821">
              <w:rPr>
                <w:sz w:val="22"/>
                <w:szCs w:val="22"/>
              </w:rPr>
              <w:t/>
            </w:r>
            <w:proofErr w:type="spellEnd"/>
            <w:r w:rsidRPr="00D04821">
              <w:rPr>
                <w:rFonts w:hint="eastAsia"/>
                <w:sz w:val="22"/>
                <w:szCs w:val="22"/>
              </w:rPr>
              <w:t/>
            </w:r>
          </w:p>
        </w:tc>
        <w:tc>
          <w:tcPr>
            <w:tcW w:w="717" w:type="pct"/>
            <w:vAlign w:val="center"/>
          </w:tcPr>
          <w:p w:rsidR="00003256" w:rsidRPr="00D04821" w:rsidRDefault="005C0EB8">
            <w:pPr>
              <w:jc w:val="center"/>
              <w:rPr>
                <w:sz w:val="22"/>
                <w:szCs w:val="22"/>
              </w:rPr>
            </w:pPr>
            <w:r w:rsidRPr="00D04821">
              <w:rPr>
                <w:rFonts w:hint="eastAsia"/>
                <w:sz w:val="22"/>
                <w:szCs w:val="22"/>
              </w:rPr>
              <w:t>本科</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652" w:type="pct"/>
          </w:tcPr>
          <w:p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娄丽杰</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1976-02-16</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陈林虎</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1986-07-15</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中国银行北京世纪财富中心支行 323364878847</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中国银行北京世纪财富中心支行 348066221001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赵景秀</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中级证书</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trPr>
          <w:cantSplit/>
          <w:trHeight w:val="78"/>
        </w:trPr>
        <w:tc>
          <w:tcPr>
            <w:tcW w:w="1798" w:type="dxa"/>
            <w:vMerge/>
            <w:vAlign w:val="center"/>
          </w:tcPr>
          <w:p>
            <w:pPr>
              <w:jc w:val="center"/>
              <w:rPr>
                <w:rFonts w:ascii="宋体" w:hAnsi="宋体"/>
                <w:sz w:val="22"/>
                <w:szCs w:val="22"/>
              </w:rPr>
            </w:pPr>
            <w:r>
              <w:rPr>
                <w:rFonts w:ascii="宋体" w:hAnsi="宋体" w:cs="宋体" w:eastAsia="宋体"/>
                <w:sz w:val="22"/>
              </w:rPr>
              <w:t/>
            </w:r>
          </w:p>
        </w:tc>
        <w:tc>
          <w:tcPr>
            <w:tcW w:w="1582" w:type="dxa"/>
            <w:vMerge/>
            <w:vAlign w:val="center"/>
          </w:tcPr>
          <w:p>
            <w:pPr>
              <w:jc w:val="center"/>
              <w:rPr>
                <w:rFonts w:ascii="宋体" w:hAnsi="宋体"/>
                <w:sz w:val="22"/>
                <w:szCs w:val="22"/>
              </w:rPr>
            </w:pPr>
            <w:r>
              <w:rPr>
                <w:rFonts w:ascii="宋体" w:hAnsi="宋体" w:cs="宋体" w:eastAsia="宋体"/>
                <w:sz w:val="22"/>
              </w:rPr>
              <w:t/>
            </w:r>
          </w:p>
        </w:tc>
        <w:tc>
          <w:tcPr>
            <w:tcW w:w="814" w:type="dxa"/>
            <w:vAlign w:val="center"/>
          </w:tcPr>
          <w:p>
            <w:pPr>
              <w:jc w:val="center"/>
              <w:rPr>
                <w:rFonts w:ascii="宋体" w:hAnsi="宋体"/>
                <w:sz w:val="22"/>
                <w:szCs w:val="22"/>
              </w:rPr>
            </w:pPr>
            <w:r>
              <w:rPr>
                <w:rFonts w:ascii="宋体" w:hAnsi="宋体" w:cs="宋体" w:eastAsia="宋体"/>
                <w:sz w:val="22"/>
              </w:rPr>
              <w:t>2</w:t>
            </w:r>
          </w:p>
        </w:tc>
        <w:tc>
          <w:tcPr>
            <w:tcW w:w="1029" w:type="dxa"/>
            <w:gridSpan w:val="2"/>
            <w:vAlign w:val="center"/>
          </w:tcPr>
          <w:p>
            <w:pPr>
              <w:jc w:val="center"/>
              <w:rPr>
                <w:rFonts w:ascii="宋体" w:hAnsi="宋体"/>
                <w:sz w:val="22"/>
                <w:szCs w:val="22"/>
              </w:rPr>
            </w:pPr>
            <w:r>
              <w:rPr>
                <w:rFonts w:ascii="宋体" w:hAnsi="宋体" w:cs="宋体" w:eastAsia="宋体"/>
                <w:sz w:val="22"/>
              </w:rPr>
              <w:t>窦立丽</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从业资格证</w:t>
            </w:r>
          </w:p>
        </w:tc>
      </w:tr>
    </w:tbl>
    <w:p w:rsidR="009B3BAA" w:rsidRPr="00A6745D" w:rsidRDefault="009B3BAA">
      <w:pPr>
        <w:rPr>
          <w:rStyle w:val="a7"/>
          <w:b w:val="0"/>
          <w:sz w:val="22"/>
          <w:szCs w:val="22"/>
        </w:rPr>
      </w:pPr>
    </w:p>
    <w:p w:rsidR="009B3BAA" w:rsidRPr="00A6745D" w:rsidRDefault="009B3BAA">
      <w:pPr>
        <w:rPr>
          <w:sz w:val="22"/>
          <w:szCs w:val="22"/>
        </w:rPr>
      </w:pPr>
    </w:p>
    <w:p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1077A4">
        <w:trPr>
          <w:trHeight w:val="397"/>
        </w:trPr>
        <w:tc>
          <w:tcPr>
            <w:tcW w:w="9606" w:type="dxa"/>
            <w:gridSpan w:val="9"/>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北京真容公益基金会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53110000MJ0175854U</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陈林虎</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13901248104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sidR="00FA092D">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1077A4">
            <w:pPr>
              <w:jc w:val="center"/>
              <w:rPr>
                <w:rFonts w:ascii="宋体" w:hAnsi="宋体" w:cs="宋体"/>
                <w:color w:val="000000" w:themeColor="text1"/>
                <w:sz w:val="22"/>
                <w:szCs w:val="22"/>
              </w:rPr>
            </w:pPr>
          </w:p>
        </w:tc>
        <w:tc>
          <w:tcPr>
            <w:tcW w:w="1244" w:type="dxa"/>
            <w:vAlign w:val="center"/>
          </w:tcPr>
          <w:p w:rsidR="001077A4" w:rsidRPr="007971BF" w:rsidRDefault="001077A4">
            <w:pPr>
              <w:jc w:val="center"/>
              <w:rPr>
                <w:rFonts w:ascii="宋体" w:hAnsi="宋体" w:cs="宋体"/>
                <w:color w:val="000000" w:themeColor="text1"/>
                <w:sz w:val="22"/>
                <w:szCs w:val="22"/>
              </w:rPr>
            </w:pPr>
          </w:p>
        </w:tc>
        <w:tc>
          <w:tcPr>
            <w:tcW w:w="4796" w:type="dxa"/>
            <w:gridSpan w:val="6"/>
            <w:vAlign w:val="center"/>
          </w:tcPr>
          <w:p w:rsidR="001077A4" w:rsidRPr="007971BF" w:rsidRDefault="0000654E"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00FA092D">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8周岁至35周岁青年人数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85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9606" w:type="dxa"/>
            <w:gridSpan w:val="9"/>
            <w:vAlign w:val="center"/>
          </w:tcPr>
          <w:p w:rsidR="001077A4" w:rsidRPr="007971BF" w:rsidRDefault="0000654E">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孟凡静</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13261927589</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wanlijijinhui@126.com</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rPr>
          <w:color w:val="000000" w:themeColor="text1"/>
          <w:sz w:val="22"/>
          <w:szCs w:val="22"/>
        </w:rPr>
      </w:pPr>
    </w:p>
    <w:p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1077A4">
        <w:trPr>
          <w:trHeight w:val="397"/>
        </w:trPr>
        <w:tc>
          <w:tcPr>
            <w:tcW w:w="9606" w:type="dxa"/>
            <w:gridSpan w:val="7"/>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 xmlns:xsi="http://www.w3.org/2001/XMLSchema-instance" xsi:nil="tru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1077A4" w:rsidRPr="007971BF" w:rsidRDefault="001077A4">
      <w:pPr>
        <w:rPr>
          <w:color w:val="000000" w:themeColor="text1"/>
          <w:sz w:val="22"/>
          <w:szCs w:val="22"/>
        </w:rPr>
      </w:pPr>
    </w:p>
    <w:p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rsidTr="007971BF">
        <w:trPr>
          <w:trHeight w:val="397"/>
        </w:trPr>
        <w:tc>
          <w:tcPr>
            <w:tcW w:w="9611" w:type="dxa"/>
            <w:gridSpan w:val="14"/>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1752" w:type="dxa"/>
            <w:gridSpan w:val="3"/>
            <w:vMerge/>
            <w:vAlign w:val="center"/>
          </w:tcPr>
          <w:p w:rsidR="001077A4" w:rsidRPr="007971BF" w:rsidRDefault="001077A4">
            <w:pPr>
              <w:jc w:val="center"/>
              <w:rPr>
                <w:rFonts w:ascii="黑体" w:eastAsia="黑体" w:hAnsi="黑体" w:cs="黑体"/>
                <w:color w:val="000000" w:themeColor="text1"/>
                <w:sz w:val="22"/>
                <w:szCs w:val="22"/>
              </w:rPr>
            </w:pPr>
          </w:p>
        </w:tc>
        <w:tc>
          <w:tcPr>
            <w:tcW w:w="795" w:type="dxa"/>
            <w:vAlign w:val="center"/>
          </w:tcPr>
          <w:p w:rsidR="001077A4" w:rsidRPr="007971BF" w:rsidRDefault="0000654E">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jc w:val="left"/>
        <w:rPr>
          <w:sz w:val="22"/>
          <w:szCs w:val="22"/>
        </w:rPr>
      </w:pPr>
    </w:p>
    <w:p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147B12">
        <w:trPr>
          <w:trHeight w:val="548"/>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
        </w:tc>
      </w:tr>
      <w:tr w:rsidR="0070778E" w:rsidRPr="007971BF">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trPr>
          <w:trHeight w:val="397"/>
        </w:trPr>
        <w:tc>
          <w:tcPr>
            <w:tcW w:w="9606" w:type="dxa"/>
            <w:gridSpan w:val="6"/>
            <w:vAlign w:val="center"/>
          </w:tcPr>
          <w:p w:rsidR="001077A4" w:rsidRDefault="001077A4">
            <w:pPr>
              <w:rPr>
                <w:rFonts w:ascii="黑体" w:eastAsia="黑体" w:hAnsi="宋体" w:cs="宋体"/>
                <w:color w:val="000000" w:themeColor="text1"/>
                <w:kern w:val="0"/>
                <w:sz w:val="24"/>
              </w:rPr>
            </w:pPr>
          </w:p>
          <w:p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Default="001077A4">
      <w:pPr>
        <w:spacing w:line="440" w:lineRule="exact"/>
        <w:rPr>
          <w:rFonts w:ascii="宋体" w:hAnsi="宋体" w:cs="宋体"/>
          <w:color w:val="000000" w:themeColor="text1"/>
          <w:szCs w:val="21"/>
        </w:rPr>
      </w:pPr>
    </w:p>
    <w:p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3.流动党员是指由于就业或居住地变化等原因，在较长的时间内无法正常参加正式组织关系</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4.党建指导员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5.党组织信息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6.党员信息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+兼职党员=正式党员+预备党员，流动党员数应不大于党员总数。</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7.党建活动开展情况</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8.从业人员青年人数是指 18-35 周岁的青年人数；28 周岁以下团员人数是指计入共青团，具</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 xml:space="preserve">有团籍的人数；年满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周岁以下团员人数是指加入共青团且保留团籍的党员（一</w:t>
      </w:r>
    </w:p>
    <w:p w:rsidR="001077A4" w:rsidRDefault="005D748F"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3(人)
</w:t>
            </w:r>
            <w:r w:rsidRPr="00436F08">
              <w:rPr>
                <w:rFonts w:ascii="宋体" w:hAnsi="宋体" w:cs="宋体"/>
                <w:color w:val="000000" w:themeColor="text1"/>
                <w:kern w:val="0"/>
                <w:sz w:val="22"/>
                <w:szCs w:val="22"/>
              </w:rPr>
              <w:t/>
            </w:r>
            <w:r w:rsidR="00BD7902"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兼职（3） 人
</w:t>
            </w:r>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专职（3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499"/>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1688"/>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1134"/>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88"/>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538"/>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rsidTr="00BD7902">
        <w:trPr>
          <w:trHeight w:val="705"/>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522967元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432967 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90000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7000     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7000元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6000元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从业人员平均年工资    </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43580.58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
        </w:tc>
        <w:tc>
          <w:tcPr>
            <w:tcW w:w="787" w:type="pct"/>
            <w:gridSpan w:val="2"/>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1411"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15个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500人次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1000小时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p>
        </w:tc>
      </w:tr>
    </w:tbl>
    <w:p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1026558.67</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218335.42</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1244894.09</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1026558.67</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218335.42</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1244894.09</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329047.28</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329047.28</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697511.39</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218335.42</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915846.81</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苏州弘化社慈善基金会</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280000.00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限定性--义诊项目</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堇记软件工作室（北京）有限公司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260000.00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非限定</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愿明演艺经纪（深圳）有限公司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非限定</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李晓光</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非限定</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740000.00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p w:rsidR="009D6893" w:rsidRPr="001F7623" w:rsidRDefault="00C8087C">
      <w:pPr>
        <w:rPr>
          <w:rFonts w:ascii="宋体" w:hAnsi="宋体"/>
          <w:b/>
          <w:sz w:val="24"/>
        </w:rPr>
      </w:pPr>
      <w:bookmarkStart w:id="0" w:name="_GoBack"/>
      <w:r w:rsidRPr="001F7623">
        <w:rPr>
          <w:rFonts w:ascii="宋体" w:hAnsi="宋体" w:hint="eastAsia"/>
          <w:b/>
          <w:sz w:val="24"/>
        </w:rPr>
        <w:t xml:space="preserve">2、慈善组织公开募捐备案情况   </w:t>
      </w:r>
      <w:bookmarkEnd w:id="0"/>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978"/>
        <w:gridCol w:w="850"/>
        <w:gridCol w:w="848"/>
        <w:gridCol w:w="1976"/>
      </w:tblGrid>
      <w:tr w:rsidR="00610F16" w:rsidRPr="00610F16" w:rsidTr="00610F16">
        <w:trPr>
          <w:jc w:val="center"/>
        </w:trPr>
        <w:tc>
          <w:tcPr>
            <w:tcW w:w="2786" w:type="pct"/>
            <w:gridSpan w:val="2"/>
          </w:tcPr>
          <w:p w:rsidR="00610F16" w:rsidRPr="00610F16" w:rsidRDefault="00610F16" w:rsidP="00610F16">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2214" w:type="pct"/>
            <w:gridSpan w:val="3"/>
          </w:tcPr>
          <w:p w:rsidR="00610F16" w:rsidRPr="00610F16" w:rsidRDefault="00610F16" w:rsidP="00610F16">
            <w:pPr>
              <w:rPr>
                <w:rFonts w:ascii="宋体" w:hAnsi="宋体"/>
                <w:sz w:val="22"/>
                <w:szCs w:val="22"/>
              </w:rPr>
            </w:pPr>
            <w:r w:rsidRPr="00610F16">
              <w:rPr>
                <w:rFonts w:ascii="宋体" w:hAnsi="宋体" w:hint="eastAsia"/>
                <w:sz w:val="22"/>
                <w:szCs w:val="22"/>
              </w:rPr>
              <w:t>是  否</w:t>
            </w:r>
            <w:proofErr w:type="spellStart"/>
            <w:r w:rsidRPr="00610F16">
              <w:rPr>
                <w:rFonts w:ascii="宋体" w:hAnsi="宋体" w:hint="eastAsia"/>
                <w:sz w:val="22"/>
                <w:szCs w:val="22"/>
              </w:rPr>
              <w:t/>
            </w:r>
            <w:proofErr w:type="spellEnd"/>
            <w:r w:rsidRPr="00610F16">
              <w:rPr>
                <w:rFonts w:ascii="宋体" w:hAnsi="宋体" w:hint="eastAsia"/>
                <w:sz w:val="22"/>
                <w:szCs w:val="22"/>
              </w:rPr>
              <w:t/>
            </w:r>
          </w:p>
        </w:tc>
      </w:tr>
      <w:tr w:rsidR="009D6893" w:rsidRPr="00610F16" w:rsidTr="00610F16">
        <w:trPr>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476"/>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备案时间</w:t>
            </w:r>
          </w:p>
        </w:tc>
        <w:tc>
          <w:tcPr>
            <w:tcW w:w="1191"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921"/>
          <w:jc w:val="center"/>
        </w:trPr>
        <w:tc>
          <w:tcPr>
            <w:tcW w:w="1594" w:type="pct"/>
          </w:tcPr>
          <w:p w:rsidR="009D6893" w:rsidRPr="00610F16" w:rsidRDefault="00C8087C">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30"/>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是否开展互联网募捐</w:t>
            </w:r>
          </w:p>
        </w:tc>
        <w:tc>
          <w:tcPr>
            <w:tcW w:w="3406" w:type="pct"/>
            <w:gridSpan w:val="4"/>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04"/>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sz w:val="22"/>
                <w:szCs w:val="22"/>
              </w:rPr>
              <w:t/>
            </w:r>
          </w:p>
        </w:tc>
      </w:tr>
    </w:tbl>
    <w:p w:rsidR="009D6893" w:rsidRDefault="009D6893">
      <w:pPr>
        <w:spacing w:beforeLines="50" w:before="156"/>
        <w:rPr>
          <w:rFonts w:ascii="黑体" w:eastAsia="黑体" w:hAnsi="宋体"/>
          <w:sz w:val="24"/>
        </w:rPr>
      </w:pPr>
    </w:p>
    <w:p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6211119.81</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1513857.75</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1371275.18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142582.57</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22.08%（本年）15.17%（前三年末净资产）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9.42%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本年度共开展了（2）项公益慈善项目，具体情况如下：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义诊项目</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人民币675869.85元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人民币693017.59元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〇 资助 ⊙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通过健康体检、专科诊治、养生健康知识普及、免费送药等方式，带给偏远山区贫困弱势人群温暖、健康、关怀，使得弱势群体重获有保障、有尊严的生活。</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善书出版</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人民币414329.9元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以善书为切入点，对传统优秀文化进行挖掘性保护，通过搜集、整理、编辑、记录、录音及拍摄，以图书、网络、影视等形式出版</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sidR="0050567C">
        <w:rPr>
          <w:rFonts w:ascii="宋体" w:hAnsi="宋体" w:hint="eastAsia"/>
          <w:b/>
          <w:color w:val="000000" w:themeColor="text1"/>
          <w:szCs w:val="21"/>
        </w:rPr>
        <w:t>和</w:t>
      </w:r>
      <w:r>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r>
        <w:rPr>
          <w:rFonts w:ascii="" w:hAnsi="" w:cs="" w:eastAsia=""/>
          <w:color w:val="000000"/>
          <w:sz w:val="22"/>
        </w:rPr>
        <w:t xml:space="preserve">单位名称北京真容公益基金会  扶贫联络人姓名：   联系方式： </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r>
        <w:rPr>
          <w:rFonts w:ascii="" w:hAnsi="" w:cs="" w:eastAsia=""/>
          <w:color w:val="000000"/>
          <w:sz w:val="22"/>
        </w:rPr>
        <w:t xml:space="preserve"> 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1.捐赠时间：2019年1月1日至2019年12月31日，可填报已经到位的款物。</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BD068C">
      <w:pPr>
        <w:jc w:val="left"/>
        <w:rPr>
          <w:rFonts w:asciiTheme="minorEastAsia" w:eastAsiaTheme="minorEastAsia" w:hAnsiTheme="minorEastAsia"/>
          <w:bCs/>
          <w:color w:val="000000" w:themeColor="text1"/>
          <w:sz w:val="22"/>
          <w:szCs w:val="22"/>
        </w:rPr>
      </w:pPr>
      <w:bookmarkStart w:id="0" w:name="_GoBack"/>
      <w:r w:rsidRPr="00411FEE">
        <w:rPr>
          <w:rFonts w:asciiTheme="minorEastAsia" w:eastAsiaTheme="minorEastAsia" w:hAnsiTheme="minorEastAsia"/>
          <w:b/>
          <w:bCs/>
          <w:color w:val="000000" w:themeColor="text1"/>
          <w:sz w:val="22"/>
          <w:szCs w:val="22"/>
        </w:rPr>
        <w:t>2019</w:t>
      </w:r>
      <w:r w:rsidR="00601E8E" w:rsidRPr="00411FEE">
        <w:rPr>
          <w:rFonts w:asciiTheme="minorEastAsia" w:eastAsiaTheme="minorEastAsia" w:hAnsiTheme="minorEastAsia" w:hint="eastAsia"/>
          <w:b/>
          <w:bCs/>
          <w:color w:val="000000" w:themeColor="text1"/>
          <w:sz w:val="22"/>
          <w:szCs w:val="22"/>
        </w:rPr>
        <w:t>年北京市社会组织参与脱贫攻坚及精准救助项目表</w:t>
      </w:r>
      <w:r w:rsidR="00601E8E" w:rsidRPr="00411FEE">
        <w:rPr>
          <w:rFonts w:asciiTheme="minorEastAsia" w:eastAsiaTheme="minorEastAsia" w:hAnsiTheme="minorEastAsia" w:hint="eastAsia"/>
          <w:b/>
          <w:bCs/>
          <w:color w:val="000000" w:themeColor="text1"/>
          <w:sz w:val="22"/>
          <w:szCs w:val="22"/>
        </w:rPr>
        <w:tab/>
      </w:r>
      <w:bookmarkEnd w:id="0"/>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xml:space="preserve"/>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bookmarkStart w:id="0" w:name="_GoBack"/>
      <w:bookmarkEnd w:id="0"/>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注：1.本栏目统计本单位截止年底建立的所有境外机构。
</w:t>
            </w:r>
            <w:r>
              <w:rPr>
                <w:rFonts w:cs="宋体" w:asciiTheme="minorEastAsia" w:hAnsiTheme="minorEastAsia"/>
                <w:color w:val="FF0000"/>
                <w:sz w:val="22"/>
              </w:rPr>
              <w:t/>
            </w:r>
            <w:r>
              <w:rPr>
                <w:rFonts w:hint="eastAsia" w:asciiTheme="minorEastAsia" w:hAnsiTheme="minorEastAsia"/>
                <w:bCs/>
                <w:color w:val="FF0000"/>
                <w:sz w:val="22"/>
              </w:rPr>
              <w:t/>
            </w:r>
            <w:r>
              <w:rPr>
                <w:rFonts w:asciiTheme="minorEastAsia" w:hAnsiTheme="minorEastAsia"/>
                <w:bCs/>
                <w:color w:val="FF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注：1.本栏目统计本单位截止年底仍然有效参加的所有国际组织。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义诊项目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675869.85</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228450.60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291061.55</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62460.25</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111045.19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693017.59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善书出版项目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244957.90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100000.00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69372.00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414329.90</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675869.85</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473408.50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391061.55</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62460.25</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180417.19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1107347.49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义诊项目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五台山当地贫困居民</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194485.42</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14.18%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为当地贫困人群免费体检，使当地居民及早了解身体情况</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义诊项目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北京德信行医保全新大药房有限公司</w:t>
            </w:r>
          </w:p>
        </w:tc>
        <w:tc>
          <w:tcPr>
            <w:tcW w:w="737" w:type="pct"/>
          </w:tcPr>
          <w:p>
            <w:pPr>
              <w:widowControl/>
              <w:jc w:val="left"/>
              <w:rPr>
                <w:rFonts w:ascii="宋体" w:hAnsi="宋体" w:cs="宋体"/>
                <w:kern w:val="0"/>
                <w:sz w:val="22"/>
                <w:szCs w:val="22"/>
              </w:rPr>
            </w:pPr>
            <w:r>
              <w:rPr>
                <w:rFonts w:ascii="宋体" w:hAnsi="宋体" w:cs="宋体" w:eastAsia="宋体"/>
                <w:sz w:val="22"/>
              </w:rPr>
              <w:t>37714.83</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2.75%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采购义诊现场所需常用药</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义诊项目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万物三千科技（北京）有限公司</w:t>
            </w:r>
          </w:p>
        </w:tc>
        <w:tc>
          <w:tcPr>
            <w:tcW w:w="737" w:type="pct"/>
          </w:tcPr>
          <w:p>
            <w:pPr>
              <w:widowControl/>
              <w:jc w:val="left"/>
              <w:rPr>
                <w:rFonts w:ascii="宋体" w:hAnsi="宋体" w:cs="宋体"/>
                <w:kern w:val="0"/>
                <w:sz w:val="22"/>
                <w:szCs w:val="22"/>
              </w:rPr>
            </w:pPr>
            <w:r>
              <w:rPr>
                <w:rFonts w:ascii="宋体" w:hAnsi="宋体" w:cs="宋体" w:eastAsia="宋体"/>
                <w:sz w:val="22"/>
              </w:rPr>
              <w:t>36000.00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2.63%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为义诊现场提供基本软件</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善书出版项目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中国社会出版社有限公司</w:t>
            </w:r>
          </w:p>
        </w:tc>
        <w:tc>
          <w:tcPr>
            <w:tcW w:w="737" w:type="pct"/>
          </w:tcPr>
          <w:p>
            <w:pPr>
              <w:widowControl/>
              <w:jc w:val="left"/>
              <w:rPr>
                <w:rFonts w:ascii="宋体" w:hAnsi="宋体" w:cs="宋体"/>
                <w:kern w:val="0"/>
                <w:sz w:val="22"/>
                <w:szCs w:val="22"/>
              </w:rPr>
            </w:pPr>
            <w:r>
              <w:rPr>
                <w:rFonts w:ascii="宋体" w:hAnsi="宋体" w:cs="宋体" w:eastAsia="宋体"/>
                <w:sz w:val="22"/>
              </w:rPr>
              <w:t>100000.00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7.29%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购书款</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善书出版项目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陈琳</w:t>
            </w:r>
          </w:p>
        </w:tc>
        <w:tc>
          <w:tcPr>
            <w:tcW w:w="737" w:type="pct"/>
          </w:tcPr>
          <w:p>
            <w:pPr>
              <w:widowControl/>
              <w:jc w:val="left"/>
              <w:rPr>
                <w:rFonts w:ascii="宋体" w:hAnsi="宋体" w:cs="宋体"/>
                <w:kern w:val="0"/>
                <w:sz w:val="22"/>
                <w:szCs w:val="22"/>
              </w:rPr>
            </w:pPr>
            <w:r>
              <w:rPr>
                <w:rFonts w:ascii="宋体" w:hAnsi="宋体" w:cs="宋体" w:eastAsia="宋体"/>
                <w:sz w:val="22"/>
              </w:rPr>
              <w:t>69072.00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5.04%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陈琳报销--善书出版项目出版费</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437272.25</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31.89%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rsidTr="00490B2F">
        <w:trPr>
          <w:trHeight w:val="379"/>
          <w:jc w:val="center"/>
        </w:trPr>
        <w:tc>
          <w:tcPr>
            <w:tcW w:w="5000" w:type="pct"/>
            <w:gridSpan w:val="4"/>
            <w:vAlign w:val="center"/>
          </w:tcPr>
          <w:p w:rsidR="0028582A" w:rsidRPr="007134CE" w:rsidRDefault="0028582A" w:rsidP="00D1308F">
            <w:pPr>
              <w:widowControl/>
              <w:ind w:left="110" w:hangingChars="50" w:hanging="110"/>
              <w:jc w:val="left"/>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2018年度共开展了慈善信托，涉及域，金额总计元。
</w:t>
            </w:r>
            <w:r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r w:rsidR="0028582A" w:rsidRPr="007134CE" w:rsidTr="00AA098D">
        <w:trPr>
          <w:trHeight w:val="379"/>
          <w:jc w:val="center"/>
        </w:trPr>
        <w:tc>
          <w:tcPr>
            <w:tcW w:w="2117"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bookmarkEnd w:id="0"/>
    </w:tbl>
    <w:p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中国银行股份有限公司</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田国立</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2500000.00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无固定存续期限</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73747.17</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0</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2500000.00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73747.17</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0.00</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理财投资</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73747.17</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77582.48</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73747.17</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77582.48</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堇记软件工作室（北京）有限公司</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主要捐赠人</w:t>
            </w:r>
            <w:r w:rsidRPr="00BD4AF8">
              <w:rPr>
                <w:rFonts w:ascii="宋体" w:eastAsia="宋体" w:hAnsi="宋体"/>
                <w:bCs/>
                <w:sz w:val="22"/>
              </w:rPr>
              <w:t/>
            </w:r>
            <w:r w:rsidRPr="00BD4AF8">
              <w:rPr>
                <w:rFonts w:ascii="宋体" w:eastAsia="宋体" w:hAnsi="宋体" w:hint="eastAsia"/>
                <w:bCs/>
                <w:sz w:val="22"/>
              </w:rPr>
              <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愿明演艺经纪（深圳）有限公司</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李晓光</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王煜全</w:t>
            </w:r>
          </w:p>
        </w:tc>
        <w:tc>
          <w:tcPr>
            <w:tcW w:w="2474" w:type="pct"/>
            <w:vAlign w:val="center"/>
          </w:tcPr>
          <w:p>
            <w:pPr>
              <w:jc w:val="left"/>
              <w:rPr>
                <w:rFonts w:ascii="宋体" w:eastAsia="宋体" w:hAnsi="宋体"/>
                <w:bCs/>
                <w:sz w:val="22"/>
              </w:rPr>
            </w:pPr>
            <w:r>
              <w:rPr>
                <w:rFonts w:ascii="宋体" w:hAnsi="宋体" w:cs="宋体" w:eastAsia="宋体"/>
                <w:sz w:val="22"/>
              </w:rPr>
              <w:t>发起人、主要捐赠人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苏州弘化社慈善基金会</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王煜全</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r>
        <w:trPr>
          <w:trHeight w:val="703"/>
        </w:trPr>
        <w:tc>
          <w:tcPr>
            <w:tcW w:w="1096" w:type="pct"/>
          </w:tcPr>
          <w:p>
            <w:pPr>
              <w:rPr>
                <w:rFonts w:ascii="宋体" w:hAnsi="宋体"/>
                <w:bCs/>
                <w:sz w:val="22"/>
                <w:szCs w:val="22"/>
              </w:rPr>
            </w:pPr>
            <w:r>
              <w:rPr>
                <w:rFonts w:ascii="宋体" w:hAnsi="宋体" w:cs="宋体" w:eastAsia="宋体"/>
                <w:sz w:val="22"/>
              </w:rPr>
              <w:t>苏州弘化社慈善基金会</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堇记软件工作室（北京）有限公司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愿明演艺经纪（深圳）有限公司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r>
        <w:trPr>
          <w:trHeight w:val="703"/>
        </w:trPr>
        <w:tc>
          <w:tcPr>
            <w:tcW w:w="1096" w:type="pct"/>
          </w:tcPr>
          <w:p>
            <w:pPr>
              <w:rPr>
                <w:rFonts w:ascii="宋体" w:hAnsi="宋体"/>
                <w:bCs/>
                <w:sz w:val="22"/>
                <w:szCs w:val="22"/>
              </w:rPr>
            </w:pPr>
            <w:r>
              <w:rPr>
                <w:rFonts w:ascii="宋体" w:hAnsi="宋体" w:cs="宋体" w:eastAsia="宋体"/>
                <w:sz w:val="22"/>
              </w:rPr>
              <w:t>李晓光</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0</w:t>
            </w:r>
          </w:p>
        </w:tc>
        <w:tc>
          <w:tcPr>
            <w:tcW w:w="890" w:type="pct"/>
          </w:tcPr>
          <w:p>
            <w:pPr>
              <w:rPr>
                <w:rFonts w:ascii="宋体" w:hAnsi="宋体"/>
                <w:bCs/>
                <w:sz w:val="22"/>
                <w:szCs w:val="22"/>
              </w:rPr>
            </w:pPr>
            <w:r>
              <w:rPr>
                <w:rFonts w:ascii="宋体" w:hAnsi="宋体" w:cs="宋体" w:eastAsia="宋体"/>
                <w:sz w:val="22"/>
              </w:rPr>
              <w:t>0</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王煜全</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王煜全</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王煜全</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王煜全</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无</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2019年
在理事们的支持和大家的努力下，我们做了项目优化创新、筹款模式探索、合作渠道拓展。
这一年
筹款：筹资额100余万
项目：不断打磨、创新，带动了更多元的合作，包括政府的参与，获得同行的更多认知和认可；
活动：尝试组织体验活动，建立更多认知真容的渠道和人量的互动。
内部治理：
      梳理筹资部和项目部门的工作环节点及工作流程，确定项目方案及报告模版、基金会筹资部奖励机制文件、进行机构工作流程、制度的梳理、修正基金会薪酬制度和标准、参加民政局组织党建筹备会培训、确定真容公益转型做文化类项目
    评估取得了4A的成绩；2019年透明指数为100%；五台山政府为真容颁发了”捐资助教先进单位“
项目执行：
一、新真容”文化“：文化输出内容的生产者生命探索平台的打造者沉浸体验活动的设计者
二、稳定老项目：真容义诊持续开展，今年完成四场（7-10期），获得更多当地政府的支持和参与。为2100余人次提供服务，捐赠26万元药品及60余万物资。
三、四场体验活动的开展，通过茶、农作、徒步等活动形式和场域设计，与都市白领阶层等建立自我认知为主的探索。</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编制单位：北京真容公益基金会                2019年12月31日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3749856.28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3583956.73</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2500000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2500000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-546</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252.32</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39282.47</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564150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6249856.28</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6083956.73</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38736.47</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564402.32</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5690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5690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5690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5690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38736.47</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564402.32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4250738.24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6187687.12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1960381.57</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-160397.71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6211119.81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6027289.41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6249856.28</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6083956.73</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6249856.28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6591691.73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编制单位：北京真容公益基金会              2019年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3021758.48</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1760572.96</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4782331.44</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495139.85</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749754.24</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1244894.09</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77582.48</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77582.48</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73746.67</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73746.67</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4406.24</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4406.24</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11386.59</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11386.59</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3103747.20</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1760572.96</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4864320.16</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580273.11</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749754.24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1330027.35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1563875.16</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1563875.16</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1371275.18</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1371275.18</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138404.5</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138404.50</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142582.57</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142582.57</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42.46</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42.46</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1702322.12</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1702322.12</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1513857.75</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1513857.75</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2870533.52</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-2870533.52</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1401425.08</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1760572.96</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3161998.04</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1936948.88</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-2120779.28</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-183830.40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编制单位：北京真容公益基金会           2019年度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1025732.67</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40634.26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1066366.93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573269.97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14460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718283.18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1306013.15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-239646.22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73746.67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73746.67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73746.67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-165899.55</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2015年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基金会未成立</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履行了2017年度报告义务</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履行了2018年度报告义务</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C、已通过社会组织评估，评估等级为4A，有效期自2020年至2024年。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公示媒体：北京真容公益基金会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公示媒体：北京真容公益基金会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公示媒体：北京真容公益基金会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公示媒体：北京真容公益基金会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公示媒体：北京真容公益基金会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公示媒体：北京真容公益基金会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监事：熊敏华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意见： 北京真容公益基金会能够按照章程规定运行，理事会活动正常，决策民主，项目运行规范，财务收支账目清晰，符合国家法律，法规和章程基本要求，审计情况良好。
根据我国法律法规、规章、本会章程、基金会管理办法及监事会工作条例的规定，本监事在2019年度认真履行监事职责，对本会基金会的财务管理和基金运作进行了监督和检查。基金会2019年度的募捐、管理、使用以及资金的运作，未发现违反法律、法规、财务制度、基金会各项规章制度和损害基金会的事项。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熊敏华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2019-12-31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6565AE" w:rsidP="006565AE">
            <w:pPr>
              <w:pStyle w:val="HTML"/>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6565AE" w:rsidP="00833C86">
            <w:pPr>
              <w:pStyle w:val="HTML"/>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
            </w:r>
            <w:r w:rsidRPr="005163B5">
              <w:rPr>
                <w:sz w:val="22"/>
                <w:szCs w:val="22"/>
              </w:rPr>
              <w:t/>
            </w:r>
            <w:r w:rsidRPr="005163B5">
              <w:rPr>
                <w:rFonts w:hint="eastAsia"/>
                <w:sz w:val="22"/>
                <w:szCs w:val="22"/>
              </w:rPr>
              <w:t/>
            </w:r>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833C86"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B6FBE" w:rsidP="004761C1">
            <w:pPr>
              <w:ind w:right="113" w:firstLineChars="300" w:firstLine="660"/>
              <w:jc w:val="left"/>
              <w:rPr>
                <w:rFonts w:ascii="宋体" w:hAnsi="宋体"/>
                <w:snapToGrid w:val="0"/>
                <w:sz w:val="22"/>
                <w:szCs w:val="22"/>
              </w:rPr>
            </w:pP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833C86"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(印鉴)	                                                   
</w:t>
            </w:r>
            <w:r w:rsidRPr="005163B5">
              <w:rPr>
                <w:rFonts w:ascii="宋体" w:hAnsi="宋体" w:hint="eastAsia"/>
                <w:snapToGrid w:val="0"/>
                <w:sz w:val="22"/>
                <w:szCs w:val="22"/>
              </w:rPr>
              <w:tab/>
              <w:t xml:space="preserve"/>
            </w:r>
            <w:r w:rsidRPr="005163B5">
              <w:rPr>
                <w:rFonts w:ascii="宋体" w:hAnsi="宋体"/>
                <w:snapToGrid w:val="0"/>
                <w:sz w:val="22"/>
                <w:szCs w:val="22"/>
              </w:rPr>
              <w:t xml:space="preserve"/>
            </w:r>
            <w:r w:rsidRPr="005163B5">
              <w:rPr>
                <w:rFonts w:ascii="宋体" w:hAnsi="宋体" w:hint="eastAsia"/>
                <w:snapToGrid w:val="0"/>
                <w:sz w:val="22"/>
                <w:szCs w:val="22"/>
              </w:rPr>
              <w:t xml:space="preserve"/>
            </w: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r w:rsidRPr="005163B5">
              <w:rPr>
                <w:rFonts w:ascii="宋体" w:hAnsi="宋体"/>
                <w:sz w:val="22"/>
                <w:szCs w:val="22"/>
              </w:rPr>
              <w:t/>
            </w:r>
          </w:p>
        </w:tc>
      </w:tr>
      <w:bookmarkEnd w:id="0"/>
      <w:bookmarkEnd w:id="1"/>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BC" w:rsidRDefault="003C2CBC">
      <w:r>
        <w:separator/>
      </w:r>
    </w:p>
  </w:endnote>
  <w:endnote w:type="continuationSeparator" w:id="0">
    <w:p w:rsidR="003C2CBC" w:rsidRDefault="003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BC" w:rsidRDefault="003C2CBC">
      <w:r>
        <w:separator/>
      </w:r>
    </w:p>
  </w:footnote>
  <w:footnote w:type="continuationSeparator" w:id="0">
    <w:p w:rsidR="003C2CBC" w:rsidRDefault="003C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AB788"/>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Company>MC SYSTEM</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王 冠华</cp:lastModifiedBy>
  <cp:lastPrinted>2018-10-19T09:06:00Z</cp:lastPrinted>
  <dcterms:modified xsi:type="dcterms:W3CDTF">2020-03-20T05:27:00Z</dcterms:modified>
  <cp:revision>38</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